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EF66" w14:textId="687F5713" w:rsidR="001C32F8" w:rsidRPr="009356FB" w:rsidRDefault="005914C0" w:rsidP="007D32DB">
      <w:pPr>
        <w:jc w:val="both"/>
        <w:rPr>
          <w:b/>
          <w:bCs/>
          <w:sz w:val="20"/>
          <w:szCs w:val="20"/>
          <w:lang w:val="en-US"/>
        </w:rPr>
      </w:pPr>
      <w:proofErr w:type="gramStart"/>
      <w:r w:rsidRPr="009356FB">
        <w:rPr>
          <w:b/>
          <w:bCs/>
          <w:sz w:val="20"/>
          <w:szCs w:val="20"/>
          <w:lang w:val="en-US"/>
        </w:rPr>
        <w:t>OXYGEN  ACTIVE</w:t>
      </w:r>
      <w:proofErr w:type="gramEnd"/>
      <w:r w:rsidRPr="009356FB">
        <w:rPr>
          <w:b/>
          <w:bCs/>
          <w:sz w:val="20"/>
          <w:szCs w:val="20"/>
          <w:lang w:val="en-US"/>
        </w:rPr>
        <w:t xml:space="preserve"> </w:t>
      </w:r>
      <w:r w:rsidR="0002527A">
        <w:rPr>
          <w:b/>
          <w:bCs/>
          <w:sz w:val="20"/>
          <w:szCs w:val="20"/>
          <w:lang w:val="en-US"/>
        </w:rPr>
        <w:t>TABS</w:t>
      </w:r>
      <w:r w:rsidR="001C32F8" w:rsidRPr="009356FB">
        <w:rPr>
          <w:b/>
          <w:bCs/>
          <w:sz w:val="20"/>
          <w:szCs w:val="20"/>
          <w:lang w:val="en-US"/>
        </w:rPr>
        <w:t>.</w:t>
      </w:r>
    </w:p>
    <w:p w14:paraId="754D6A44" w14:textId="74EEC975" w:rsidR="0009265C" w:rsidRPr="0082412F" w:rsidRDefault="0082412F" w:rsidP="0082412F">
      <w:pPr>
        <w:jc w:val="both"/>
        <w:rPr>
          <w:b/>
          <w:bCs/>
          <w:sz w:val="20"/>
          <w:szCs w:val="20"/>
          <w:lang w:val="en-US"/>
        </w:rPr>
      </w:pPr>
      <w:r w:rsidRPr="0082412F">
        <w:rPr>
          <w:b/>
          <w:bCs/>
          <w:sz w:val="20"/>
          <w:szCs w:val="20"/>
          <w:lang w:val="en-US"/>
        </w:rPr>
        <w:t xml:space="preserve">Chlorine-fee treatment. </w:t>
      </w:r>
      <w:r w:rsidR="00EA53DD" w:rsidRPr="009356FB">
        <w:rPr>
          <w:b/>
          <w:bCs/>
          <w:sz w:val="20"/>
          <w:szCs w:val="20"/>
          <w:lang w:val="en-US"/>
        </w:rPr>
        <w:t>o</w:t>
      </w:r>
      <w:r w:rsidR="0009265C" w:rsidRPr="009356FB">
        <w:rPr>
          <w:b/>
          <w:bCs/>
          <w:sz w:val="20"/>
          <w:szCs w:val="20"/>
          <w:lang w:val="en-US"/>
        </w:rPr>
        <w:t xml:space="preserve">xidant used to remove organic matter (sweat, body oils and other </w:t>
      </w:r>
      <w:proofErr w:type="gramStart"/>
      <w:r w:rsidR="0009265C" w:rsidRPr="009356FB">
        <w:rPr>
          <w:b/>
          <w:bCs/>
          <w:sz w:val="20"/>
          <w:szCs w:val="20"/>
          <w:lang w:val="en-US"/>
        </w:rPr>
        <w:t>wastes..</w:t>
      </w:r>
      <w:proofErr w:type="gramEnd"/>
      <w:r w:rsidR="0009265C" w:rsidRPr="009356FB">
        <w:rPr>
          <w:b/>
          <w:bCs/>
          <w:sz w:val="20"/>
          <w:szCs w:val="20"/>
          <w:lang w:val="en-US"/>
        </w:rPr>
        <w:t xml:space="preserve">) and destroys nitrogenous compounds. It helps neutralize unpleasant odors and unwanted </w:t>
      </w:r>
      <w:r w:rsidR="00DF544B">
        <w:rPr>
          <w:b/>
          <w:bCs/>
          <w:sz w:val="20"/>
          <w:szCs w:val="20"/>
          <w:lang w:val="en-US"/>
        </w:rPr>
        <w:t>smell</w:t>
      </w:r>
      <w:r w:rsidR="0009265C" w:rsidRPr="009356FB">
        <w:rPr>
          <w:b/>
          <w:bCs/>
          <w:sz w:val="20"/>
          <w:szCs w:val="20"/>
          <w:lang w:val="en-US"/>
        </w:rPr>
        <w:t xml:space="preserve"> in the water, so all this contributes to the improvement and clarification of the pool water.</w:t>
      </w:r>
    </w:p>
    <w:p w14:paraId="42759F06" w14:textId="77777777" w:rsidR="0002527A" w:rsidRDefault="0082412F" w:rsidP="0082412F">
      <w:pPr>
        <w:jc w:val="both"/>
        <w:rPr>
          <w:b/>
          <w:bCs/>
          <w:sz w:val="20"/>
          <w:szCs w:val="20"/>
          <w:lang w:val="en-US"/>
        </w:rPr>
      </w:pPr>
      <w:r w:rsidRPr="0082412F">
        <w:rPr>
          <w:b/>
          <w:bCs/>
          <w:sz w:val="20"/>
          <w:szCs w:val="20"/>
          <w:lang w:val="en-US"/>
        </w:rPr>
        <w:t xml:space="preserve">Instructions of use and </w:t>
      </w:r>
      <w:proofErr w:type="spellStart"/>
      <w:r w:rsidRPr="0082412F">
        <w:rPr>
          <w:b/>
          <w:bCs/>
          <w:sz w:val="20"/>
          <w:szCs w:val="20"/>
          <w:lang w:val="en-US"/>
        </w:rPr>
        <w:t>aplication</w:t>
      </w:r>
      <w:proofErr w:type="spellEnd"/>
      <w:r w:rsidRPr="0082412F">
        <w:rPr>
          <w:b/>
          <w:bCs/>
          <w:sz w:val="20"/>
          <w:szCs w:val="20"/>
          <w:lang w:val="en-US"/>
        </w:rPr>
        <w:t xml:space="preserve">: </w:t>
      </w:r>
    </w:p>
    <w:p w14:paraId="1C6BCDEC" w14:textId="73114532" w:rsidR="00AC47F3" w:rsidRDefault="0082412F" w:rsidP="0082412F">
      <w:pPr>
        <w:jc w:val="both"/>
        <w:rPr>
          <w:sz w:val="20"/>
          <w:szCs w:val="20"/>
          <w:lang w:val="en-US"/>
        </w:rPr>
      </w:pPr>
      <w:r w:rsidRPr="0082412F">
        <w:rPr>
          <w:sz w:val="20"/>
          <w:szCs w:val="20"/>
          <w:lang w:val="en-US"/>
        </w:rPr>
        <w:t xml:space="preserve">Add at the rate of: Start up: </w:t>
      </w:r>
      <w:r w:rsidR="0002527A">
        <w:rPr>
          <w:sz w:val="20"/>
          <w:szCs w:val="20"/>
          <w:lang w:val="en-US"/>
        </w:rPr>
        <w:t>5</w:t>
      </w:r>
      <w:r w:rsidR="00E83665">
        <w:rPr>
          <w:sz w:val="20"/>
          <w:szCs w:val="20"/>
          <w:lang w:val="en-US"/>
        </w:rPr>
        <w:t xml:space="preserve"> tablets </w:t>
      </w:r>
      <w:r w:rsidR="0002527A">
        <w:rPr>
          <w:sz w:val="20"/>
          <w:szCs w:val="20"/>
          <w:lang w:val="en-US"/>
        </w:rPr>
        <w:t xml:space="preserve">200 </w:t>
      </w:r>
      <w:r w:rsidR="00E83665">
        <w:rPr>
          <w:sz w:val="20"/>
          <w:szCs w:val="20"/>
          <w:lang w:val="en-US"/>
        </w:rPr>
        <w:t>g</w:t>
      </w:r>
      <w:r w:rsidRPr="0082412F">
        <w:rPr>
          <w:sz w:val="20"/>
          <w:szCs w:val="20"/>
          <w:lang w:val="en-US"/>
        </w:rPr>
        <w:t>/ 50 m3</w:t>
      </w:r>
    </w:p>
    <w:p w14:paraId="5A6DC105" w14:textId="5E152328" w:rsidR="0082412F" w:rsidRPr="0082412F" w:rsidRDefault="0082412F" w:rsidP="0082412F">
      <w:pPr>
        <w:jc w:val="both"/>
        <w:rPr>
          <w:b/>
          <w:bCs/>
          <w:sz w:val="20"/>
          <w:szCs w:val="20"/>
          <w:lang w:val="en-US"/>
        </w:rPr>
      </w:pPr>
      <w:r w:rsidRPr="0082412F">
        <w:rPr>
          <w:sz w:val="20"/>
          <w:szCs w:val="20"/>
          <w:lang w:val="en-US"/>
        </w:rPr>
        <w:t xml:space="preserve"> Maintenance: </w:t>
      </w:r>
      <w:r w:rsidR="00AC47F3">
        <w:rPr>
          <w:sz w:val="20"/>
          <w:szCs w:val="20"/>
          <w:lang w:val="en-US"/>
        </w:rPr>
        <w:t>1-2 tablets 200 g</w:t>
      </w:r>
      <w:r w:rsidRPr="0082412F">
        <w:rPr>
          <w:sz w:val="20"/>
          <w:szCs w:val="20"/>
          <w:lang w:val="en-US"/>
        </w:rPr>
        <w:t xml:space="preserve">/ 50 m3/ </w:t>
      </w:r>
      <w:r w:rsidR="00E83665">
        <w:rPr>
          <w:sz w:val="20"/>
          <w:szCs w:val="20"/>
          <w:lang w:val="en-US"/>
        </w:rPr>
        <w:t>2 days</w:t>
      </w:r>
      <w:r w:rsidRPr="0082412F">
        <w:rPr>
          <w:sz w:val="20"/>
          <w:szCs w:val="20"/>
          <w:lang w:val="en-US"/>
        </w:rPr>
        <w:t>. Application by professional personnel.</w:t>
      </w:r>
    </w:p>
    <w:p w14:paraId="3F92D1DB" w14:textId="77777777" w:rsidR="0082412F" w:rsidRPr="0082412F" w:rsidRDefault="0082412F" w:rsidP="0082412F">
      <w:pPr>
        <w:jc w:val="both"/>
        <w:rPr>
          <w:b/>
          <w:bCs/>
          <w:sz w:val="20"/>
          <w:szCs w:val="20"/>
          <w:lang w:val="en-US"/>
        </w:rPr>
      </w:pPr>
      <w:r w:rsidRPr="0082412F">
        <w:rPr>
          <w:b/>
          <w:bCs/>
          <w:sz w:val="20"/>
          <w:szCs w:val="20"/>
          <w:lang w:val="en-US"/>
        </w:rPr>
        <w:t xml:space="preserve">Composition: </w:t>
      </w:r>
      <w:proofErr w:type="spellStart"/>
      <w:r w:rsidRPr="0082412F">
        <w:rPr>
          <w:sz w:val="20"/>
          <w:szCs w:val="20"/>
          <w:lang w:val="en-US"/>
        </w:rPr>
        <w:t>Pentapotassium</w:t>
      </w:r>
      <w:proofErr w:type="spellEnd"/>
      <w:r w:rsidRPr="0082412F">
        <w:rPr>
          <w:sz w:val="20"/>
          <w:szCs w:val="20"/>
          <w:lang w:val="en-US"/>
        </w:rPr>
        <w:t xml:space="preserve"> bis (</w:t>
      </w:r>
      <w:proofErr w:type="spellStart"/>
      <w:r w:rsidRPr="0082412F">
        <w:rPr>
          <w:sz w:val="20"/>
          <w:szCs w:val="20"/>
          <w:lang w:val="en-US"/>
        </w:rPr>
        <w:t>peroxymonosulphate</w:t>
      </w:r>
      <w:proofErr w:type="spellEnd"/>
      <w:r w:rsidRPr="0082412F">
        <w:rPr>
          <w:sz w:val="20"/>
          <w:szCs w:val="20"/>
          <w:lang w:val="en-US"/>
        </w:rPr>
        <w:t>) bis (sulphate) 1000 g/Kg. (CAS: 70693-62-8)</w:t>
      </w:r>
      <w:r w:rsidRPr="0082412F">
        <w:rPr>
          <w:b/>
          <w:bCs/>
          <w:sz w:val="20"/>
          <w:szCs w:val="20"/>
          <w:lang w:val="en-US"/>
        </w:rPr>
        <w:t xml:space="preserve"> </w:t>
      </w:r>
    </w:p>
    <w:p w14:paraId="7E898DC1" w14:textId="77777777" w:rsidR="0082412F" w:rsidRPr="0082412F" w:rsidRDefault="0082412F" w:rsidP="0082412F">
      <w:pPr>
        <w:jc w:val="both"/>
        <w:rPr>
          <w:sz w:val="20"/>
          <w:szCs w:val="20"/>
          <w:lang w:val="en-US"/>
        </w:rPr>
      </w:pPr>
      <w:r w:rsidRPr="0082412F">
        <w:rPr>
          <w:b/>
          <w:bCs/>
          <w:sz w:val="20"/>
          <w:szCs w:val="20"/>
          <w:lang w:val="en-US"/>
        </w:rPr>
        <w:t xml:space="preserve">Hazard statements: </w:t>
      </w:r>
      <w:r w:rsidRPr="0082412F">
        <w:rPr>
          <w:sz w:val="20"/>
          <w:szCs w:val="20"/>
          <w:lang w:val="en-US"/>
        </w:rPr>
        <w:t xml:space="preserve">H272: May intensify fire; </w:t>
      </w:r>
      <w:proofErr w:type="spellStart"/>
      <w:r w:rsidRPr="0082412F">
        <w:rPr>
          <w:sz w:val="20"/>
          <w:szCs w:val="20"/>
          <w:lang w:val="en-US"/>
        </w:rPr>
        <w:t>oxidiser</w:t>
      </w:r>
      <w:proofErr w:type="spellEnd"/>
      <w:r w:rsidRPr="0082412F">
        <w:rPr>
          <w:sz w:val="20"/>
          <w:szCs w:val="20"/>
          <w:lang w:val="en-US"/>
        </w:rPr>
        <w:t xml:space="preserve">. H302: Harmful if swallowed.H314: Causes severe skin burns and eye damage. H334: May cause allergy or asthma symptoms or breathing difficulties if inhalation. H317: May cause an allergic skin reaction. H412: Harmful to aquatic life with long lasting effects. </w:t>
      </w:r>
    </w:p>
    <w:p w14:paraId="7E102516" w14:textId="77777777" w:rsidR="0082412F" w:rsidRPr="009356FB" w:rsidRDefault="0082412F" w:rsidP="0082412F">
      <w:pPr>
        <w:jc w:val="both"/>
        <w:rPr>
          <w:b/>
          <w:bCs/>
          <w:sz w:val="20"/>
          <w:szCs w:val="20"/>
          <w:lang w:val="en-US"/>
        </w:rPr>
      </w:pPr>
      <w:r w:rsidRPr="0082412F">
        <w:rPr>
          <w:b/>
          <w:bCs/>
          <w:sz w:val="20"/>
          <w:szCs w:val="20"/>
          <w:lang w:val="en-US"/>
        </w:rPr>
        <w:t>Precautionary statements:</w:t>
      </w:r>
      <w:r w:rsidRPr="0082412F">
        <w:rPr>
          <w:sz w:val="20"/>
          <w:szCs w:val="20"/>
          <w:lang w:val="en-US"/>
        </w:rPr>
        <w:t xml:space="preserve"> P102+ P405: Keep out of the reach of children. Save under lock and key. P221+P210: Take any precaution to avoid mixing with combustibles. Keep away from heat, hot surfaces from sparks, open flames and all other sources of ignition. No Smoking. P270+P260: Do not eat, drink or smoke during use. Avoid breathing dust. P273: Avoid release to the environment. P280+P264+P363: Wear protective gloves / clothing / eye protection / face protection. Wash thoroughly after handling. Wash contaminated clothing before reuse. P370+P</w:t>
      </w:r>
      <w:proofErr w:type="gramStart"/>
      <w:r w:rsidRPr="0082412F">
        <w:rPr>
          <w:sz w:val="20"/>
          <w:szCs w:val="20"/>
          <w:lang w:val="en-US"/>
        </w:rPr>
        <w:t>378:In</w:t>
      </w:r>
      <w:proofErr w:type="gramEnd"/>
      <w:r w:rsidRPr="0082412F">
        <w:rPr>
          <w:sz w:val="20"/>
          <w:szCs w:val="20"/>
          <w:lang w:val="en-US"/>
        </w:rPr>
        <w:t xml:space="preserve"> case of fire: Use water in bulk to turn it off. P501: Dispose of contents/container to in accordance with hazardous waste regulations.</w:t>
      </w:r>
      <w:r w:rsidRPr="0082412F">
        <w:rPr>
          <w:b/>
          <w:bCs/>
          <w:sz w:val="20"/>
          <w:szCs w:val="20"/>
          <w:lang w:val="en-US"/>
        </w:rPr>
        <w:t xml:space="preserve"> </w:t>
      </w:r>
    </w:p>
    <w:p w14:paraId="25F322B1" w14:textId="77777777" w:rsidR="009356FB" w:rsidRPr="009356FB" w:rsidRDefault="009356FB" w:rsidP="009356FB">
      <w:pPr>
        <w:jc w:val="both"/>
        <w:rPr>
          <w:sz w:val="20"/>
          <w:szCs w:val="20"/>
          <w:lang w:val="en"/>
        </w:rPr>
      </w:pPr>
      <w:r w:rsidRPr="009356FB">
        <w:rPr>
          <w:b/>
          <w:bCs/>
          <w:sz w:val="20"/>
          <w:szCs w:val="20"/>
          <w:lang w:val="en"/>
        </w:rPr>
        <w:t xml:space="preserve">Recommendations for cases of intoxication or accident: </w:t>
      </w:r>
      <w:r w:rsidRPr="009356FB">
        <w:rPr>
          <w:sz w:val="20"/>
          <w:szCs w:val="20"/>
          <w:lang w:val="en"/>
        </w:rPr>
        <w:t xml:space="preserve">In contact with eyes, wash with plenty of water for at least 15 minutes. Don't forget to remove the lenses. In contact with the skin, wash with plenty of soap and water without rubbing. In case of ingestion: DO NOT induce </w:t>
      </w:r>
      <w:proofErr w:type="gramStart"/>
      <w:r w:rsidRPr="009356FB">
        <w:rPr>
          <w:sz w:val="20"/>
          <w:szCs w:val="20"/>
          <w:lang w:val="en"/>
        </w:rPr>
        <w:t>vomiting..</w:t>
      </w:r>
      <w:proofErr w:type="gramEnd"/>
      <w:r w:rsidRPr="009356FB">
        <w:rPr>
          <w:sz w:val="20"/>
          <w:szCs w:val="20"/>
          <w:lang w:val="en"/>
        </w:rPr>
        <w:t xml:space="preserve"> If the person is unconscious, lie on their side with their head lower than the rest of the body and their knees semi-bent. If necessary, transfer the poisoned person to a health </w:t>
      </w:r>
      <w:proofErr w:type="spellStart"/>
      <w:r w:rsidRPr="009356FB">
        <w:rPr>
          <w:sz w:val="20"/>
          <w:szCs w:val="20"/>
          <w:lang w:val="en"/>
        </w:rPr>
        <w:t>centre</w:t>
      </w:r>
      <w:proofErr w:type="spellEnd"/>
      <w:r w:rsidRPr="009356FB">
        <w:rPr>
          <w:sz w:val="20"/>
          <w:szCs w:val="20"/>
          <w:lang w:val="en"/>
        </w:rPr>
        <w:t>, and whenever possible carry the label or packaging. DO NOT LEAVE THE INTOXICATED ALONE IN ANY CASE. IF MEDICAL ADVICE IS NEEDED, KEEP THE LABEL OR CONTAINER HANDY</w:t>
      </w:r>
    </w:p>
    <w:p w14:paraId="29AEF0C4" w14:textId="77777777" w:rsidR="009356FB" w:rsidRPr="009356FB" w:rsidRDefault="009356FB" w:rsidP="0082412F">
      <w:pPr>
        <w:jc w:val="both"/>
        <w:rPr>
          <w:b/>
          <w:bCs/>
          <w:sz w:val="14"/>
          <w:szCs w:val="14"/>
          <w:lang w:val="en"/>
        </w:rPr>
      </w:pPr>
    </w:p>
    <w:p w14:paraId="1AE907DC" w14:textId="77777777" w:rsidR="009356FB" w:rsidRPr="0082412F" w:rsidRDefault="009356FB" w:rsidP="0082412F">
      <w:pPr>
        <w:jc w:val="both"/>
        <w:rPr>
          <w:sz w:val="14"/>
          <w:szCs w:val="14"/>
          <w:lang w:val="en-US"/>
        </w:rPr>
      </w:pPr>
    </w:p>
    <w:p w14:paraId="4C6BC67C" w14:textId="21EEF659" w:rsidR="0082412F" w:rsidRPr="0082412F" w:rsidRDefault="0082412F" w:rsidP="0082412F">
      <w:pPr>
        <w:jc w:val="both"/>
        <w:rPr>
          <w:sz w:val="14"/>
          <w:szCs w:val="14"/>
        </w:rPr>
      </w:pPr>
      <w:r w:rsidRPr="0082412F">
        <w:rPr>
          <w:noProof/>
          <w:sz w:val="14"/>
          <w:szCs w:val="14"/>
        </w:rPr>
        <w:drawing>
          <wp:inline distT="0" distB="0" distL="0" distR="0" wp14:anchorId="50ADFEBB" wp14:editId="32DEA1B9">
            <wp:extent cx="3764280" cy="1135380"/>
            <wp:effectExtent l="0" t="0" r="7620" b="0"/>
            <wp:docPr id="582756109" name="Gráfico 2"/>
            <wp:cNvGraphicFramePr/>
            <a:graphic xmlns:a="http://schemas.openxmlformats.org/drawingml/2006/main">
              <a:graphicData uri="http://schemas.openxmlformats.org/drawingml/2006/picture">
                <pic:pic xmlns:pic="http://schemas.openxmlformats.org/drawingml/2006/picture">
                  <pic:nvPicPr>
                    <pic:cNvPr id="339539200" name="Gráfico 1"/>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3762375" cy="1133475"/>
                    </a:xfrm>
                    <a:prstGeom prst="rect">
                      <a:avLst/>
                    </a:prstGeom>
                  </pic:spPr>
                </pic:pic>
              </a:graphicData>
            </a:graphic>
          </wp:inline>
        </w:drawing>
      </w:r>
    </w:p>
    <w:p w14:paraId="5DAA68DF" w14:textId="77777777" w:rsidR="0082412F" w:rsidRPr="0082412F" w:rsidRDefault="0082412F" w:rsidP="0082412F">
      <w:pPr>
        <w:jc w:val="both"/>
        <w:rPr>
          <w:b/>
          <w:bCs/>
          <w:sz w:val="14"/>
          <w:szCs w:val="14"/>
          <w:lang w:val="en-US"/>
        </w:rPr>
      </w:pPr>
      <w:r w:rsidRPr="0082412F">
        <w:rPr>
          <w:b/>
          <w:bCs/>
          <w:sz w:val="14"/>
          <w:szCs w:val="14"/>
          <w:lang w:val="en-US"/>
        </w:rPr>
        <w:t>EXPIRATION: 2 years from packaging date (see date on packaging)</w:t>
      </w:r>
    </w:p>
    <w:p w14:paraId="6D862D71" w14:textId="77777777" w:rsidR="0082412F" w:rsidRPr="0082412F" w:rsidRDefault="0082412F" w:rsidP="0082412F">
      <w:pPr>
        <w:jc w:val="both"/>
        <w:rPr>
          <w:b/>
          <w:bCs/>
          <w:sz w:val="14"/>
          <w:szCs w:val="14"/>
          <w:lang w:val="en-US"/>
        </w:rPr>
      </w:pPr>
      <w:r w:rsidRPr="0082412F">
        <w:rPr>
          <w:b/>
          <w:bCs/>
          <w:sz w:val="14"/>
          <w:szCs w:val="14"/>
          <w:lang w:val="en-US"/>
        </w:rPr>
        <w:t xml:space="preserve">UFI: </w:t>
      </w:r>
      <w:r w:rsidRPr="0082412F">
        <w:rPr>
          <w:sz w:val="14"/>
          <w:szCs w:val="14"/>
          <w:lang w:val="en-US"/>
        </w:rPr>
        <w:t>D7J5-60V9-G00Y-SKAY</w:t>
      </w:r>
    </w:p>
    <w:p w14:paraId="05DD848E" w14:textId="3EBE9996" w:rsidR="0082412F" w:rsidRPr="0082412F" w:rsidRDefault="0082412F" w:rsidP="0082412F">
      <w:pPr>
        <w:jc w:val="both"/>
        <w:rPr>
          <w:sz w:val="14"/>
          <w:szCs w:val="14"/>
          <w:lang w:val="en-US"/>
        </w:rPr>
      </w:pPr>
      <w:r w:rsidRPr="0082412F">
        <w:rPr>
          <w:b/>
          <w:bCs/>
          <w:sz w:val="14"/>
          <w:szCs w:val="14"/>
          <w:lang w:val="en-US"/>
        </w:rPr>
        <w:t xml:space="preserve">Manufactured by: </w:t>
      </w:r>
      <w:r w:rsidRPr="0082412F">
        <w:rPr>
          <w:sz w:val="14"/>
          <w:szCs w:val="14"/>
          <w:lang w:val="en-US"/>
        </w:rPr>
        <w:t xml:space="preserve">PRODUCTOS QP, </w:t>
      </w:r>
      <w:proofErr w:type="spellStart"/>
      <w:r w:rsidRPr="0082412F">
        <w:rPr>
          <w:sz w:val="14"/>
          <w:szCs w:val="14"/>
          <w:lang w:val="en-US"/>
        </w:rPr>
        <w:t>S.</w:t>
      </w:r>
      <w:proofErr w:type="gramStart"/>
      <w:r w:rsidRPr="0082412F">
        <w:rPr>
          <w:sz w:val="14"/>
          <w:szCs w:val="14"/>
          <w:lang w:val="en-US"/>
        </w:rPr>
        <w:t>A.Ctra</w:t>
      </w:r>
      <w:proofErr w:type="spellEnd"/>
      <w:proofErr w:type="gramEnd"/>
      <w:r w:rsidRPr="0082412F">
        <w:rPr>
          <w:sz w:val="14"/>
          <w:szCs w:val="14"/>
          <w:lang w:val="en-US"/>
        </w:rPr>
        <w:t xml:space="preserve">. Logroño, Km.10,200 50180 UTEBO (Zaragoza) Tel. +34 976 78 64 64 </w:t>
      </w:r>
    </w:p>
    <w:p w14:paraId="1E32F3EF" w14:textId="77777777" w:rsidR="0082412F" w:rsidRPr="0082412F" w:rsidRDefault="0082412F" w:rsidP="0082412F">
      <w:pPr>
        <w:jc w:val="both"/>
        <w:rPr>
          <w:sz w:val="14"/>
          <w:szCs w:val="14"/>
          <w:lang w:val="en-US"/>
        </w:rPr>
      </w:pPr>
      <w:r w:rsidRPr="0082412F">
        <w:rPr>
          <w:sz w:val="14"/>
          <w:szCs w:val="14"/>
          <w:lang w:val="en-US"/>
        </w:rPr>
        <w:t>www.productosqp.com</w:t>
      </w:r>
    </w:p>
    <w:p w14:paraId="23C4E215" w14:textId="77777777" w:rsidR="0082412F" w:rsidRPr="0082412F" w:rsidRDefault="0082412F" w:rsidP="0082412F">
      <w:pPr>
        <w:jc w:val="both"/>
        <w:rPr>
          <w:sz w:val="14"/>
          <w:szCs w:val="14"/>
          <w:lang w:val="en-US"/>
        </w:rPr>
      </w:pPr>
      <w:r w:rsidRPr="0082412F">
        <w:rPr>
          <w:sz w:val="14"/>
          <w:szCs w:val="14"/>
          <w:lang w:val="en-US"/>
        </w:rPr>
        <w:t xml:space="preserve">    </w:t>
      </w:r>
    </w:p>
    <w:p w14:paraId="258D7BF9" w14:textId="77777777" w:rsidR="007B2DF7" w:rsidRDefault="007B2DF7" w:rsidP="007B2DF7">
      <w:pPr>
        <w:jc w:val="both"/>
        <w:rPr>
          <w:sz w:val="14"/>
          <w:szCs w:val="14"/>
          <w:lang w:val="en-US"/>
        </w:rPr>
      </w:pPr>
      <w:r>
        <w:rPr>
          <w:sz w:val="14"/>
          <w:szCs w:val="14"/>
          <w:lang w:val="en-US"/>
        </w:rPr>
        <w:t>Content:</w:t>
      </w:r>
    </w:p>
    <w:p w14:paraId="3FD9C0B8" w14:textId="77777777" w:rsidR="007B2DF7" w:rsidRPr="0082412F" w:rsidRDefault="007B2DF7" w:rsidP="007B2DF7">
      <w:pPr>
        <w:jc w:val="both"/>
        <w:rPr>
          <w:sz w:val="14"/>
          <w:szCs w:val="14"/>
          <w:lang w:val="en-US"/>
        </w:rPr>
      </w:pPr>
      <w:r>
        <w:rPr>
          <w:sz w:val="14"/>
          <w:szCs w:val="14"/>
          <w:lang w:val="en-US"/>
        </w:rPr>
        <w:t>Manufacturing date:</w:t>
      </w:r>
    </w:p>
    <w:p w14:paraId="77FD3B58" w14:textId="77777777" w:rsidR="00410F38" w:rsidRPr="00EA53DD" w:rsidRDefault="00410F38" w:rsidP="007D32DB">
      <w:pPr>
        <w:jc w:val="both"/>
        <w:rPr>
          <w:sz w:val="14"/>
          <w:szCs w:val="14"/>
          <w:lang w:val="en-US"/>
        </w:rPr>
      </w:pPr>
    </w:p>
    <w:sectPr w:rsidR="00410F38" w:rsidRPr="00EA53DD" w:rsidSect="003C753F">
      <w:pgSz w:w="11906" w:h="16838"/>
      <w:pgMar w:top="1418" w:right="1077" w:bottom="141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F6"/>
    <w:rsid w:val="00021BBE"/>
    <w:rsid w:val="0002527A"/>
    <w:rsid w:val="0009265C"/>
    <w:rsid w:val="001C32F8"/>
    <w:rsid w:val="001F05A5"/>
    <w:rsid w:val="001F0D16"/>
    <w:rsid w:val="00295643"/>
    <w:rsid w:val="00356544"/>
    <w:rsid w:val="003C753F"/>
    <w:rsid w:val="00410F38"/>
    <w:rsid w:val="00447FF5"/>
    <w:rsid w:val="004B66A7"/>
    <w:rsid w:val="00583AC2"/>
    <w:rsid w:val="005914C0"/>
    <w:rsid w:val="007B2DF7"/>
    <w:rsid w:val="007D32DB"/>
    <w:rsid w:val="0082412F"/>
    <w:rsid w:val="00835F6F"/>
    <w:rsid w:val="00867032"/>
    <w:rsid w:val="009356FB"/>
    <w:rsid w:val="00AC47F3"/>
    <w:rsid w:val="00B810F6"/>
    <w:rsid w:val="00C9583A"/>
    <w:rsid w:val="00CB6186"/>
    <w:rsid w:val="00D30801"/>
    <w:rsid w:val="00D42883"/>
    <w:rsid w:val="00D456DA"/>
    <w:rsid w:val="00D95F80"/>
    <w:rsid w:val="00DE6998"/>
    <w:rsid w:val="00DF544B"/>
    <w:rsid w:val="00DF6D97"/>
    <w:rsid w:val="00E3414A"/>
    <w:rsid w:val="00E83665"/>
    <w:rsid w:val="00EA53DD"/>
    <w:rsid w:val="00FE0C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C22E"/>
  <w15:chartTrackingRefBased/>
  <w15:docId w15:val="{74D0CC7B-552E-4677-8954-F8AE24EA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0F6"/>
    <w:rPr>
      <w:rFonts w:eastAsiaTheme="majorEastAsia" w:cstheme="majorBidi"/>
      <w:color w:val="272727" w:themeColor="text1" w:themeTint="D8"/>
    </w:rPr>
  </w:style>
  <w:style w:type="paragraph" w:styleId="Title">
    <w:name w:val="Title"/>
    <w:basedOn w:val="Normal"/>
    <w:next w:val="Normal"/>
    <w:link w:val="TitleChar"/>
    <w:uiPriority w:val="10"/>
    <w:qFormat/>
    <w:rsid w:val="00B81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0F6"/>
    <w:pPr>
      <w:spacing w:before="160"/>
      <w:jc w:val="center"/>
    </w:pPr>
    <w:rPr>
      <w:i/>
      <w:iCs/>
      <w:color w:val="404040" w:themeColor="text1" w:themeTint="BF"/>
    </w:rPr>
  </w:style>
  <w:style w:type="character" w:customStyle="1" w:styleId="QuoteChar">
    <w:name w:val="Quote Char"/>
    <w:basedOn w:val="DefaultParagraphFont"/>
    <w:link w:val="Quote"/>
    <w:uiPriority w:val="29"/>
    <w:rsid w:val="00B810F6"/>
    <w:rPr>
      <w:i/>
      <w:iCs/>
      <w:color w:val="404040" w:themeColor="text1" w:themeTint="BF"/>
    </w:rPr>
  </w:style>
  <w:style w:type="paragraph" w:styleId="ListParagraph">
    <w:name w:val="List Paragraph"/>
    <w:basedOn w:val="Normal"/>
    <w:uiPriority w:val="34"/>
    <w:qFormat/>
    <w:rsid w:val="00B810F6"/>
    <w:pPr>
      <w:ind w:left="720"/>
      <w:contextualSpacing/>
    </w:pPr>
  </w:style>
  <w:style w:type="character" w:styleId="IntenseEmphasis">
    <w:name w:val="Intense Emphasis"/>
    <w:basedOn w:val="DefaultParagraphFont"/>
    <w:uiPriority w:val="21"/>
    <w:qFormat/>
    <w:rsid w:val="00B810F6"/>
    <w:rPr>
      <w:i/>
      <w:iCs/>
      <w:color w:val="0F4761" w:themeColor="accent1" w:themeShade="BF"/>
    </w:rPr>
  </w:style>
  <w:style w:type="paragraph" w:styleId="IntenseQuote">
    <w:name w:val="Intense Quote"/>
    <w:basedOn w:val="Normal"/>
    <w:next w:val="Normal"/>
    <w:link w:val="IntenseQuoteChar"/>
    <w:uiPriority w:val="30"/>
    <w:qFormat/>
    <w:rsid w:val="00B81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0F6"/>
    <w:rPr>
      <w:i/>
      <w:iCs/>
      <w:color w:val="0F4761" w:themeColor="accent1" w:themeShade="BF"/>
    </w:rPr>
  </w:style>
  <w:style w:type="character" w:styleId="IntenseReference">
    <w:name w:val="Intense Reference"/>
    <w:basedOn w:val="DefaultParagraphFont"/>
    <w:uiPriority w:val="32"/>
    <w:qFormat/>
    <w:rsid w:val="00B810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3168">
      <w:bodyDiv w:val="1"/>
      <w:marLeft w:val="0"/>
      <w:marRight w:val="0"/>
      <w:marTop w:val="0"/>
      <w:marBottom w:val="0"/>
      <w:divBdr>
        <w:top w:val="none" w:sz="0" w:space="0" w:color="auto"/>
        <w:left w:val="none" w:sz="0" w:space="0" w:color="auto"/>
        <w:bottom w:val="none" w:sz="0" w:space="0" w:color="auto"/>
        <w:right w:val="none" w:sz="0" w:space="0" w:color="auto"/>
      </w:divBdr>
      <w:divsChild>
        <w:div w:id="576860927">
          <w:marLeft w:val="0"/>
          <w:marRight w:val="0"/>
          <w:marTop w:val="0"/>
          <w:marBottom w:val="0"/>
          <w:divBdr>
            <w:top w:val="none" w:sz="0" w:space="0" w:color="auto"/>
            <w:left w:val="none" w:sz="0" w:space="0" w:color="auto"/>
            <w:bottom w:val="none" w:sz="0" w:space="0" w:color="auto"/>
            <w:right w:val="none" w:sz="0" w:space="0" w:color="auto"/>
          </w:divBdr>
          <w:divsChild>
            <w:div w:id="1565332112">
              <w:marLeft w:val="0"/>
              <w:marRight w:val="0"/>
              <w:marTop w:val="0"/>
              <w:marBottom w:val="0"/>
              <w:divBdr>
                <w:top w:val="none" w:sz="0" w:space="0" w:color="auto"/>
                <w:left w:val="none" w:sz="0" w:space="0" w:color="auto"/>
                <w:bottom w:val="none" w:sz="0" w:space="0" w:color="auto"/>
                <w:right w:val="none" w:sz="0" w:space="0" w:color="auto"/>
              </w:divBdr>
              <w:divsChild>
                <w:div w:id="8991413">
                  <w:marLeft w:val="0"/>
                  <w:marRight w:val="0"/>
                  <w:marTop w:val="0"/>
                  <w:marBottom w:val="0"/>
                  <w:divBdr>
                    <w:top w:val="none" w:sz="0" w:space="0" w:color="auto"/>
                    <w:left w:val="none" w:sz="0" w:space="0" w:color="auto"/>
                    <w:bottom w:val="none" w:sz="0" w:space="0" w:color="auto"/>
                    <w:right w:val="none" w:sz="0" w:space="0" w:color="auto"/>
                  </w:divBdr>
                  <w:divsChild>
                    <w:div w:id="2046055186">
                      <w:marLeft w:val="0"/>
                      <w:marRight w:val="0"/>
                      <w:marTop w:val="0"/>
                      <w:marBottom w:val="0"/>
                      <w:divBdr>
                        <w:top w:val="none" w:sz="0" w:space="0" w:color="auto"/>
                        <w:left w:val="none" w:sz="0" w:space="0" w:color="auto"/>
                        <w:bottom w:val="none" w:sz="0" w:space="0" w:color="auto"/>
                        <w:right w:val="none" w:sz="0" w:space="0" w:color="auto"/>
                      </w:divBdr>
                      <w:divsChild>
                        <w:div w:id="4642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625246">
      <w:bodyDiv w:val="1"/>
      <w:marLeft w:val="0"/>
      <w:marRight w:val="0"/>
      <w:marTop w:val="0"/>
      <w:marBottom w:val="0"/>
      <w:divBdr>
        <w:top w:val="none" w:sz="0" w:space="0" w:color="auto"/>
        <w:left w:val="none" w:sz="0" w:space="0" w:color="auto"/>
        <w:bottom w:val="none" w:sz="0" w:space="0" w:color="auto"/>
        <w:right w:val="none" w:sz="0" w:space="0" w:color="auto"/>
      </w:divBdr>
    </w:div>
    <w:div w:id="1250849818">
      <w:bodyDiv w:val="1"/>
      <w:marLeft w:val="0"/>
      <w:marRight w:val="0"/>
      <w:marTop w:val="0"/>
      <w:marBottom w:val="0"/>
      <w:divBdr>
        <w:top w:val="none" w:sz="0" w:space="0" w:color="auto"/>
        <w:left w:val="none" w:sz="0" w:space="0" w:color="auto"/>
        <w:bottom w:val="none" w:sz="0" w:space="0" w:color="auto"/>
        <w:right w:val="none" w:sz="0" w:space="0" w:color="auto"/>
      </w:divBdr>
    </w:div>
    <w:div w:id="1453941689">
      <w:bodyDiv w:val="1"/>
      <w:marLeft w:val="0"/>
      <w:marRight w:val="0"/>
      <w:marTop w:val="0"/>
      <w:marBottom w:val="0"/>
      <w:divBdr>
        <w:top w:val="none" w:sz="0" w:space="0" w:color="auto"/>
        <w:left w:val="none" w:sz="0" w:space="0" w:color="auto"/>
        <w:bottom w:val="none" w:sz="0" w:space="0" w:color="auto"/>
        <w:right w:val="none" w:sz="0" w:space="0" w:color="auto"/>
      </w:divBdr>
      <w:divsChild>
        <w:div w:id="763653403">
          <w:marLeft w:val="0"/>
          <w:marRight w:val="0"/>
          <w:marTop w:val="0"/>
          <w:marBottom w:val="0"/>
          <w:divBdr>
            <w:top w:val="none" w:sz="0" w:space="0" w:color="auto"/>
            <w:left w:val="none" w:sz="0" w:space="0" w:color="auto"/>
            <w:bottom w:val="none" w:sz="0" w:space="0" w:color="auto"/>
            <w:right w:val="none" w:sz="0" w:space="0" w:color="auto"/>
          </w:divBdr>
          <w:divsChild>
            <w:div w:id="41025807">
              <w:marLeft w:val="0"/>
              <w:marRight w:val="0"/>
              <w:marTop w:val="0"/>
              <w:marBottom w:val="0"/>
              <w:divBdr>
                <w:top w:val="none" w:sz="0" w:space="0" w:color="auto"/>
                <w:left w:val="none" w:sz="0" w:space="0" w:color="auto"/>
                <w:bottom w:val="none" w:sz="0" w:space="0" w:color="auto"/>
                <w:right w:val="none" w:sz="0" w:space="0" w:color="auto"/>
              </w:divBdr>
              <w:divsChild>
                <w:div w:id="1649168780">
                  <w:marLeft w:val="0"/>
                  <w:marRight w:val="0"/>
                  <w:marTop w:val="0"/>
                  <w:marBottom w:val="0"/>
                  <w:divBdr>
                    <w:top w:val="none" w:sz="0" w:space="0" w:color="auto"/>
                    <w:left w:val="none" w:sz="0" w:space="0" w:color="auto"/>
                    <w:bottom w:val="none" w:sz="0" w:space="0" w:color="auto"/>
                    <w:right w:val="none" w:sz="0" w:space="0" w:color="auto"/>
                  </w:divBdr>
                  <w:divsChild>
                    <w:div w:id="1862276594">
                      <w:marLeft w:val="0"/>
                      <w:marRight w:val="0"/>
                      <w:marTop w:val="0"/>
                      <w:marBottom w:val="0"/>
                      <w:divBdr>
                        <w:top w:val="none" w:sz="0" w:space="0" w:color="auto"/>
                        <w:left w:val="none" w:sz="0" w:space="0" w:color="auto"/>
                        <w:bottom w:val="none" w:sz="0" w:space="0" w:color="auto"/>
                        <w:right w:val="none" w:sz="0" w:space="0" w:color="auto"/>
                      </w:divBdr>
                      <w:divsChild>
                        <w:div w:id="20046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Laborda</dc:creator>
  <cp:keywords/>
  <dc:description/>
  <cp:lastModifiedBy>UASolucions</cp:lastModifiedBy>
  <cp:revision>7</cp:revision>
  <dcterms:created xsi:type="dcterms:W3CDTF">2025-07-11T12:00:00Z</dcterms:created>
  <dcterms:modified xsi:type="dcterms:W3CDTF">2025-09-02T07:39:00Z</dcterms:modified>
</cp:coreProperties>
</file>